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3F5EAC24" w14:textId="77777777" w:rsidR="0012729C" w:rsidRDefault="0012729C" w:rsidP="0012729C">
      <w:pPr>
        <w:pStyle w:val="Heading1"/>
      </w:pPr>
      <w:bookmarkStart w:id="0" w:name="_GoBack"/>
      <w:r>
        <w:t>Revival of Whittier Oil Field Is Focus of Lawsuit</w:t>
      </w:r>
    </w:p>
    <w:bookmarkEnd w:id="0"/>
    <w:p w14:paraId="2DFEC662" w14:textId="77777777" w:rsidR="0012729C" w:rsidRDefault="0012729C" w:rsidP="0012729C">
      <w:r>
        <w:fldChar w:fldCharType="begin"/>
      </w:r>
      <w:r>
        <w:instrText xml:space="preserve"> HYPERLINK "http://www.caloilgas.com/revival-of-whittier-oil-field-is-focus-of-lawsuit/" \o "8:42 pm" </w:instrText>
      </w:r>
      <w:r>
        <w:fldChar w:fldCharType="separate"/>
      </w:r>
      <w:r>
        <w:rPr>
          <w:rStyle w:val="Hyperlink"/>
        </w:rPr>
        <w:t>February 12, 2013</w:t>
      </w:r>
      <w:r>
        <w:fldChar w:fldCharType="end"/>
      </w:r>
      <w:r>
        <w:t xml:space="preserve"> </w:t>
      </w:r>
    </w:p>
    <w:p w14:paraId="220D6742" w14:textId="77777777" w:rsidR="0012729C" w:rsidRDefault="0012729C" w:rsidP="0012729C">
      <w:pPr>
        <w:pStyle w:val="Heading4"/>
      </w:pPr>
      <w:r>
        <w:rPr>
          <w:rStyle w:val="Strong"/>
          <w:b/>
          <w:bCs/>
        </w:rPr>
        <w:t> </w:t>
      </w:r>
      <w:proofErr w:type="gramStart"/>
      <w:r>
        <w:rPr>
          <w:rStyle w:val="Strong"/>
          <w:b/>
          <w:bCs/>
        </w:rPr>
        <w:t>By Dennis Luna, J.D., P.E.</w:t>
      </w:r>
      <w:proofErr w:type="gramEnd"/>
    </w:p>
    <w:p w14:paraId="773F17A7" w14:textId="77777777" w:rsidR="0012729C" w:rsidRDefault="0012729C" w:rsidP="0012729C">
      <w:pPr>
        <w:pStyle w:val="NormalWeb"/>
      </w:pPr>
      <w:r>
        <w:t>A Los Angeles Superior Court judge may soon determine whether the City of Whittier will receive up to $100 million per year from the proposed return to production of a century-old oil field. The potential income is nearly twice the Southern California community’s $55 million annual budget.</w:t>
      </w:r>
    </w:p>
    <w:p w14:paraId="4A7B6937" w14:textId="77777777" w:rsidR="0012729C" w:rsidRDefault="0012729C" w:rsidP="0012729C">
      <w:pPr>
        <w:pStyle w:val="NormalWeb"/>
      </w:pPr>
      <w:r>
        <w:t>Environmentalists and some Los Angeles County officials oppose plans by the city to allow Matrix Oil Co. of Santa Barbara to drill on seven acres of a 1,600 acre wilderness preserve in Whittier. They obtained a temporary restraining order from the Los Angeles Superior Court, halting exploratory drilling. A hearing on the case is scheduled for February 21.</w:t>
      </w:r>
    </w:p>
    <w:p w14:paraId="7B802D15" w14:textId="77777777" w:rsidR="0012729C" w:rsidRDefault="0012729C" w:rsidP="0012729C">
      <w:pPr>
        <w:pStyle w:val="NormalWeb"/>
      </w:pPr>
      <w:r>
        <w:t xml:space="preserve">A key issue is the source of the funds used to buy the land in 1994 from Chevron Oil Co. and Unocal Corporation. The money came from Los Angeles County Proposition </w:t>
      </w:r>
      <w:proofErr w:type="gramStart"/>
      <w:r>
        <w:t>A</w:t>
      </w:r>
      <w:proofErr w:type="gramEnd"/>
      <w:r>
        <w:t xml:space="preserve"> bonds, intended for the purchase of lands for conservation purposes.</w:t>
      </w:r>
    </w:p>
    <w:p w14:paraId="7F4E711E" w14:textId="77777777" w:rsidR="0012729C" w:rsidRDefault="0012729C" w:rsidP="0012729C">
      <w:pPr>
        <w:pStyle w:val="NormalWeb"/>
      </w:pPr>
      <w:r>
        <w:t>Opponents of the planned drilling say it would violate the intent of voters in funding the wilderness preserve. Whittier officials say the city still owns the subsurface mineral rights beneath the land.</w:t>
      </w:r>
    </w:p>
    <w:p w14:paraId="7F567AB7" w14:textId="77777777" w:rsidR="0012729C" w:rsidRDefault="0012729C" w:rsidP="0012729C">
      <w:pPr>
        <w:pStyle w:val="NormalWeb"/>
      </w:pPr>
      <w:r>
        <w:t xml:space="preserve">The Whittier property is part of the Puente Hills Landfill Native Habitat Preserve, which totals nearly 3,900 acres at the eastern edge of Los Angeles Country. The Preserve extends across parts of Whittier, La </w:t>
      </w:r>
      <w:proofErr w:type="spellStart"/>
      <w:r>
        <w:t>HabraHeights</w:t>
      </w:r>
      <w:proofErr w:type="spellEnd"/>
      <w:r>
        <w:t>, Rowland Heights and Hacienda Heights. Much of the land was until the early 1990s an active oil field that had produced oil for more than 100 years and included approximately 500 drilled wells.</w:t>
      </w:r>
    </w:p>
    <w:p w14:paraId="33AEB132" w14:textId="77777777" w:rsidR="0012729C" w:rsidRDefault="0012729C" w:rsidP="0012729C">
      <w:pPr>
        <w:pStyle w:val="NormalWeb"/>
      </w:pPr>
      <w:r>
        <w:rPr>
          <w:rStyle w:val="Emphasis"/>
        </w:rPr>
        <w:t>Dennis Luna is the managing partner of Luna &amp; Glushon and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12729C"/>
    <w:rsid w:val="002C26E0"/>
    <w:rsid w:val="0036279A"/>
    <w:rsid w:val="00500066"/>
    <w:rsid w:val="00502135"/>
    <w:rsid w:val="00535C2E"/>
    <w:rsid w:val="00575A62"/>
    <w:rsid w:val="006853AE"/>
    <w:rsid w:val="006A1F53"/>
    <w:rsid w:val="009C71E2"/>
    <w:rsid w:val="00B40EE0"/>
    <w:rsid w:val="00BE6B7C"/>
    <w:rsid w:val="00E824B1"/>
    <w:rsid w:val="00F57D2E"/>
    <w:rsid w:val="00F6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styleId="Strong">
    <w:name w:val="Strong"/>
    <w:basedOn w:val="DefaultParagraphFont"/>
    <w:uiPriority w:val="22"/>
    <w:qFormat/>
    <w:rsid w:val="001272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styleId="Strong">
    <w:name w:val="Strong"/>
    <w:basedOn w:val="DefaultParagraphFont"/>
    <w:uiPriority w:val="22"/>
    <w:qFormat/>
    <w:rsid w:val="00127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6971">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3">
          <w:marLeft w:val="0"/>
          <w:marRight w:val="0"/>
          <w:marTop w:val="0"/>
          <w:marBottom w:val="0"/>
          <w:divBdr>
            <w:top w:val="none" w:sz="0" w:space="0" w:color="auto"/>
            <w:left w:val="none" w:sz="0" w:space="0" w:color="auto"/>
            <w:bottom w:val="none" w:sz="0" w:space="0" w:color="auto"/>
            <w:right w:val="none" w:sz="0" w:space="0" w:color="auto"/>
          </w:divBdr>
          <w:divsChild>
            <w:div w:id="679814121">
              <w:marLeft w:val="0"/>
              <w:marRight w:val="0"/>
              <w:marTop w:val="0"/>
              <w:marBottom w:val="0"/>
              <w:divBdr>
                <w:top w:val="none" w:sz="0" w:space="0" w:color="auto"/>
                <w:left w:val="none" w:sz="0" w:space="0" w:color="auto"/>
                <w:bottom w:val="none" w:sz="0" w:space="0" w:color="auto"/>
                <w:right w:val="none" w:sz="0" w:space="0" w:color="auto"/>
              </w:divBdr>
            </w:div>
          </w:divsChild>
        </w:div>
        <w:div w:id="745346313">
          <w:marLeft w:val="0"/>
          <w:marRight w:val="0"/>
          <w:marTop w:val="0"/>
          <w:marBottom w:val="0"/>
          <w:divBdr>
            <w:top w:val="none" w:sz="0" w:space="0" w:color="auto"/>
            <w:left w:val="none" w:sz="0" w:space="0" w:color="auto"/>
            <w:bottom w:val="none" w:sz="0" w:space="0" w:color="auto"/>
            <w:right w:val="none" w:sz="0" w:space="0" w:color="auto"/>
          </w:divBdr>
        </w:div>
      </w:divsChild>
    </w:div>
    <w:div w:id="794981229">
      <w:bodyDiv w:val="1"/>
      <w:marLeft w:val="0"/>
      <w:marRight w:val="0"/>
      <w:marTop w:val="0"/>
      <w:marBottom w:val="0"/>
      <w:divBdr>
        <w:top w:val="none" w:sz="0" w:space="0" w:color="auto"/>
        <w:left w:val="none" w:sz="0" w:space="0" w:color="auto"/>
        <w:bottom w:val="none" w:sz="0" w:space="0" w:color="auto"/>
        <w:right w:val="none" w:sz="0" w:space="0" w:color="auto"/>
      </w:divBdr>
      <w:divsChild>
        <w:div w:id="803885032">
          <w:marLeft w:val="0"/>
          <w:marRight w:val="0"/>
          <w:marTop w:val="0"/>
          <w:marBottom w:val="0"/>
          <w:divBdr>
            <w:top w:val="none" w:sz="0" w:space="0" w:color="auto"/>
            <w:left w:val="none" w:sz="0" w:space="0" w:color="auto"/>
            <w:bottom w:val="none" w:sz="0" w:space="0" w:color="auto"/>
            <w:right w:val="none" w:sz="0" w:space="0" w:color="auto"/>
          </w:divBdr>
          <w:divsChild>
            <w:div w:id="1157114577">
              <w:marLeft w:val="0"/>
              <w:marRight w:val="0"/>
              <w:marTop w:val="0"/>
              <w:marBottom w:val="0"/>
              <w:divBdr>
                <w:top w:val="none" w:sz="0" w:space="0" w:color="auto"/>
                <w:left w:val="none" w:sz="0" w:space="0" w:color="auto"/>
                <w:bottom w:val="none" w:sz="0" w:space="0" w:color="auto"/>
                <w:right w:val="none" w:sz="0" w:space="0" w:color="auto"/>
              </w:divBdr>
            </w:div>
          </w:divsChild>
        </w:div>
        <w:div w:id="1985233422">
          <w:marLeft w:val="0"/>
          <w:marRight w:val="0"/>
          <w:marTop w:val="0"/>
          <w:marBottom w:val="0"/>
          <w:divBdr>
            <w:top w:val="none" w:sz="0" w:space="0" w:color="auto"/>
            <w:left w:val="none" w:sz="0" w:space="0" w:color="auto"/>
            <w:bottom w:val="none" w:sz="0" w:space="0" w:color="auto"/>
            <w:right w:val="none" w:sz="0" w:space="0" w:color="auto"/>
          </w:divBdr>
        </w:div>
      </w:divsChild>
    </w:div>
    <w:div w:id="804856032">
      <w:bodyDiv w:val="1"/>
      <w:marLeft w:val="0"/>
      <w:marRight w:val="0"/>
      <w:marTop w:val="0"/>
      <w:marBottom w:val="0"/>
      <w:divBdr>
        <w:top w:val="none" w:sz="0" w:space="0" w:color="auto"/>
        <w:left w:val="none" w:sz="0" w:space="0" w:color="auto"/>
        <w:bottom w:val="none" w:sz="0" w:space="0" w:color="auto"/>
        <w:right w:val="none" w:sz="0" w:space="0" w:color="auto"/>
      </w:divBdr>
      <w:divsChild>
        <w:div w:id="422990837">
          <w:marLeft w:val="0"/>
          <w:marRight w:val="0"/>
          <w:marTop w:val="0"/>
          <w:marBottom w:val="0"/>
          <w:divBdr>
            <w:top w:val="none" w:sz="0" w:space="0" w:color="auto"/>
            <w:left w:val="none" w:sz="0" w:space="0" w:color="auto"/>
            <w:bottom w:val="none" w:sz="0" w:space="0" w:color="auto"/>
            <w:right w:val="none" w:sz="0" w:space="0" w:color="auto"/>
          </w:divBdr>
          <w:divsChild>
            <w:div w:id="1265922674">
              <w:marLeft w:val="0"/>
              <w:marRight w:val="0"/>
              <w:marTop w:val="0"/>
              <w:marBottom w:val="0"/>
              <w:divBdr>
                <w:top w:val="none" w:sz="0" w:space="0" w:color="auto"/>
                <w:left w:val="none" w:sz="0" w:space="0" w:color="auto"/>
                <w:bottom w:val="none" w:sz="0" w:space="0" w:color="auto"/>
                <w:right w:val="none" w:sz="0" w:space="0" w:color="auto"/>
              </w:divBdr>
            </w:div>
          </w:divsChild>
        </w:div>
        <w:div w:id="185719065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973751400">
      <w:bodyDiv w:val="1"/>
      <w:marLeft w:val="0"/>
      <w:marRight w:val="0"/>
      <w:marTop w:val="0"/>
      <w:marBottom w:val="0"/>
      <w:divBdr>
        <w:top w:val="none" w:sz="0" w:space="0" w:color="auto"/>
        <w:left w:val="none" w:sz="0" w:space="0" w:color="auto"/>
        <w:bottom w:val="none" w:sz="0" w:space="0" w:color="auto"/>
        <w:right w:val="none" w:sz="0" w:space="0" w:color="auto"/>
      </w:divBdr>
      <w:divsChild>
        <w:div w:id="598678668">
          <w:marLeft w:val="0"/>
          <w:marRight w:val="0"/>
          <w:marTop w:val="0"/>
          <w:marBottom w:val="0"/>
          <w:divBdr>
            <w:top w:val="none" w:sz="0" w:space="0" w:color="auto"/>
            <w:left w:val="none" w:sz="0" w:space="0" w:color="auto"/>
            <w:bottom w:val="none" w:sz="0" w:space="0" w:color="auto"/>
            <w:right w:val="none" w:sz="0" w:space="0" w:color="auto"/>
          </w:divBdr>
          <w:divsChild>
            <w:div w:id="336808292">
              <w:marLeft w:val="0"/>
              <w:marRight w:val="0"/>
              <w:marTop w:val="0"/>
              <w:marBottom w:val="0"/>
              <w:divBdr>
                <w:top w:val="none" w:sz="0" w:space="0" w:color="auto"/>
                <w:left w:val="none" w:sz="0" w:space="0" w:color="auto"/>
                <w:bottom w:val="none" w:sz="0" w:space="0" w:color="auto"/>
                <w:right w:val="none" w:sz="0" w:space="0" w:color="auto"/>
              </w:divBdr>
            </w:div>
          </w:divsChild>
        </w:div>
        <w:div w:id="1019115126">
          <w:marLeft w:val="0"/>
          <w:marRight w:val="0"/>
          <w:marTop w:val="0"/>
          <w:marBottom w:val="0"/>
          <w:divBdr>
            <w:top w:val="none" w:sz="0" w:space="0" w:color="auto"/>
            <w:left w:val="none" w:sz="0" w:space="0" w:color="auto"/>
            <w:bottom w:val="none" w:sz="0" w:space="0" w:color="auto"/>
            <w:right w:val="none" w:sz="0" w:space="0" w:color="auto"/>
          </w:divBdr>
        </w:div>
      </w:divsChild>
    </w:div>
    <w:div w:id="1116288956">
      <w:bodyDiv w:val="1"/>
      <w:marLeft w:val="0"/>
      <w:marRight w:val="0"/>
      <w:marTop w:val="0"/>
      <w:marBottom w:val="0"/>
      <w:divBdr>
        <w:top w:val="none" w:sz="0" w:space="0" w:color="auto"/>
        <w:left w:val="none" w:sz="0" w:space="0" w:color="auto"/>
        <w:bottom w:val="none" w:sz="0" w:space="0" w:color="auto"/>
        <w:right w:val="none" w:sz="0" w:space="0" w:color="auto"/>
      </w:divBdr>
      <w:divsChild>
        <w:div w:id="286785847">
          <w:marLeft w:val="0"/>
          <w:marRight w:val="0"/>
          <w:marTop w:val="0"/>
          <w:marBottom w:val="0"/>
          <w:divBdr>
            <w:top w:val="none" w:sz="0" w:space="0" w:color="auto"/>
            <w:left w:val="none" w:sz="0" w:space="0" w:color="auto"/>
            <w:bottom w:val="none" w:sz="0" w:space="0" w:color="auto"/>
            <w:right w:val="none" w:sz="0" w:space="0" w:color="auto"/>
          </w:divBdr>
          <w:divsChild>
            <w:div w:id="1643735274">
              <w:marLeft w:val="0"/>
              <w:marRight w:val="0"/>
              <w:marTop w:val="0"/>
              <w:marBottom w:val="0"/>
              <w:divBdr>
                <w:top w:val="none" w:sz="0" w:space="0" w:color="auto"/>
                <w:left w:val="none" w:sz="0" w:space="0" w:color="auto"/>
                <w:bottom w:val="none" w:sz="0" w:space="0" w:color="auto"/>
                <w:right w:val="none" w:sz="0" w:space="0" w:color="auto"/>
              </w:divBdr>
            </w:div>
          </w:divsChild>
        </w:div>
        <w:div w:id="394857454">
          <w:marLeft w:val="0"/>
          <w:marRight w:val="0"/>
          <w:marTop w:val="0"/>
          <w:marBottom w:val="0"/>
          <w:divBdr>
            <w:top w:val="none" w:sz="0" w:space="0" w:color="auto"/>
            <w:left w:val="none" w:sz="0" w:space="0" w:color="auto"/>
            <w:bottom w:val="none" w:sz="0" w:space="0" w:color="auto"/>
            <w:right w:val="none" w:sz="0" w:space="0" w:color="auto"/>
          </w:divBdr>
        </w:div>
      </w:divsChild>
    </w:div>
    <w:div w:id="1138956053">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sChild>
            <w:div w:id="1068113184">
              <w:marLeft w:val="0"/>
              <w:marRight w:val="0"/>
              <w:marTop w:val="0"/>
              <w:marBottom w:val="0"/>
              <w:divBdr>
                <w:top w:val="none" w:sz="0" w:space="0" w:color="auto"/>
                <w:left w:val="none" w:sz="0" w:space="0" w:color="auto"/>
                <w:bottom w:val="none" w:sz="0" w:space="0" w:color="auto"/>
                <w:right w:val="none" w:sz="0" w:space="0" w:color="auto"/>
              </w:divBdr>
            </w:div>
          </w:divsChild>
        </w:div>
        <w:div w:id="911744734">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 w:id="2029402566">
      <w:bodyDiv w:val="1"/>
      <w:marLeft w:val="0"/>
      <w:marRight w:val="0"/>
      <w:marTop w:val="0"/>
      <w:marBottom w:val="0"/>
      <w:divBdr>
        <w:top w:val="none" w:sz="0" w:space="0" w:color="auto"/>
        <w:left w:val="none" w:sz="0" w:space="0" w:color="auto"/>
        <w:bottom w:val="none" w:sz="0" w:space="0" w:color="auto"/>
        <w:right w:val="none" w:sz="0" w:space="0" w:color="auto"/>
      </w:divBdr>
      <w:divsChild>
        <w:div w:id="595793373">
          <w:marLeft w:val="0"/>
          <w:marRight w:val="0"/>
          <w:marTop w:val="0"/>
          <w:marBottom w:val="0"/>
          <w:divBdr>
            <w:top w:val="none" w:sz="0" w:space="0" w:color="auto"/>
            <w:left w:val="none" w:sz="0" w:space="0" w:color="auto"/>
            <w:bottom w:val="none" w:sz="0" w:space="0" w:color="auto"/>
            <w:right w:val="none" w:sz="0" w:space="0" w:color="auto"/>
          </w:divBdr>
          <w:divsChild>
            <w:div w:id="28802274">
              <w:marLeft w:val="0"/>
              <w:marRight w:val="0"/>
              <w:marTop w:val="0"/>
              <w:marBottom w:val="0"/>
              <w:divBdr>
                <w:top w:val="none" w:sz="0" w:space="0" w:color="auto"/>
                <w:left w:val="none" w:sz="0" w:space="0" w:color="auto"/>
                <w:bottom w:val="none" w:sz="0" w:space="0" w:color="auto"/>
                <w:right w:val="none" w:sz="0" w:space="0" w:color="auto"/>
              </w:divBdr>
            </w:div>
          </w:divsChild>
        </w:div>
        <w:div w:id="142075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Revival of Whittier Oil Field Is Focus of Lawsuit</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2013-05-02T18:49:00Z</dcterms:created>
  <dcterms:modified xsi:type="dcterms:W3CDTF">2013-05-02T18:49:00Z</dcterms:modified>
</cp:coreProperties>
</file>